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3" w:rsidRPr="00290743" w:rsidRDefault="007A5013" w:rsidP="007A5013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7A5013" w:rsidRDefault="007A5013" w:rsidP="007A5013">
      <w:pPr>
        <w:spacing w:line="480" w:lineRule="auto"/>
        <w:jc w:val="center"/>
        <w:rPr>
          <w:b/>
          <w:spacing w:val="20"/>
          <w:sz w:val="28"/>
          <w:szCs w:val="28"/>
        </w:rPr>
      </w:pPr>
    </w:p>
    <w:p w:rsidR="007A5013" w:rsidRPr="00290743" w:rsidRDefault="007A5013" w:rsidP="007A5013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7A5013" w:rsidRPr="00290743" w:rsidRDefault="007A5013" w:rsidP="007A5013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01/03</w:t>
      </w:r>
    </w:p>
    <w:p w:rsidR="007A5013" w:rsidRDefault="007A5013" w:rsidP="007A5013">
      <w:pPr>
        <w:autoSpaceDE w:val="0"/>
        <w:autoSpaceDN w:val="0"/>
        <w:adjustRightInd w:val="0"/>
        <w:jc w:val="center"/>
        <w:rPr>
          <w:b/>
        </w:rPr>
      </w:pPr>
    </w:p>
    <w:p w:rsidR="007A5013" w:rsidRPr="008A65FC" w:rsidRDefault="007A5013" w:rsidP="007A5013">
      <w:pPr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>О количестве подписей избирателей, представляемых для регистрации</w:t>
      </w:r>
    </w:p>
    <w:p w:rsidR="007A5013" w:rsidRPr="008A65FC" w:rsidRDefault="007A5013" w:rsidP="007A5013">
      <w:pPr>
        <w:jc w:val="center"/>
        <w:rPr>
          <w:b/>
          <w:sz w:val="28"/>
          <w:szCs w:val="20"/>
        </w:rPr>
      </w:pPr>
      <w:r w:rsidRPr="008A65FC">
        <w:rPr>
          <w:b/>
          <w:sz w:val="28"/>
          <w:szCs w:val="20"/>
        </w:rPr>
        <w:t xml:space="preserve">кандидата на должность </w:t>
      </w:r>
      <w:r>
        <w:rPr>
          <w:b/>
          <w:sz w:val="28"/>
          <w:szCs w:val="20"/>
        </w:rPr>
        <w:t>Г</w:t>
      </w:r>
      <w:r w:rsidRPr="008A65FC">
        <w:rPr>
          <w:b/>
          <w:sz w:val="28"/>
          <w:szCs w:val="20"/>
        </w:rPr>
        <w:t>лавы Белоярского городского поселения</w:t>
      </w:r>
    </w:p>
    <w:p w:rsidR="007A5013" w:rsidRDefault="007A5013" w:rsidP="007A50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7A5013" w:rsidRPr="008A65FC" w:rsidRDefault="007A5013" w:rsidP="007A5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proofErr w:type="gramStart"/>
      <w:r w:rsidRPr="008A65FC">
        <w:rPr>
          <w:sz w:val="28"/>
          <w:szCs w:val="28"/>
        </w:rPr>
        <w:t>На основании пункта 1 статьи 37 Федерального закона «Об основных гарантиях избирательных прав и права на участие в референдуме граждан Российской Федерации», части 2 статьи 32, части 4 статьи 33 Закона Томской области «О муниципальных выборах в Томской области», с учетом числа избирателей, зарегистрированных на территории муниципального образования «Белоярское городское поселение»,</w:t>
      </w:r>
      <w:proofErr w:type="gramEnd"/>
    </w:p>
    <w:p w:rsidR="007A5013" w:rsidRDefault="007A5013" w:rsidP="007A5013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7A5013" w:rsidRDefault="007A5013" w:rsidP="007A501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7A5013" w:rsidRPr="008A65FC" w:rsidRDefault="007A5013" w:rsidP="007A5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8A65FC">
        <w:rPr>
          <w:sz w:val="28"/>
          <w:szCs w:val="28"/>
        </w:rPr>
        <w:t xml:space="preserve">1. Определить, что количество подписей избирателей, которое необходимо для регистрации кандидата на должность </w:t>
      </w:r>
      <w:r>
        <w:rPr>
          <w:sz w:val="28"/>
          <w:szCs w:val="28"/>
        </w:rPr>
        <w:t>Г</w:t>
      </w:r>
      <w:r w:rsidRPr="008A65F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Белоярского городского поселения, </w:t>
      </w:r>
      <w:r w:rsidRPr="008A65F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34 (тридцать четыре)</w:t>
      </w:r>
      <w:r w:rsidRPr="008A65FC">
        <w:rPr>
          <w:sz w:val="28"/>
          <w:szCs w:val="28"/>
        </w:rPr>
        <w:t xml:space="preserve">  или 0,5 процента от числа избирателей, зарегистрированных на территории данного муниципального образования.</w:t>
      </w:r>
    </w:p>
    <w:p w:rsidR="007A5013" w:rsidRPr="008A65FC" w:rsidRDefault="007A5013" w:rsidP="007A50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FC">
        <w:rPr>
          <w:sz w:val="28"/>
          <w:szCs w:val="28"/>
        </w:rPr>
        <w:t xml:space="preserve">2. Максимальное количество </w:t>
      </w:r>
      <w:proofErr w:type="gramStart"/>
      <w:r w:rsidRPr="008A65FC">
        <w:rPr>
          <w:sz w:val="28"/>
          <w:szCs w:val="28"/>
        </w:rPr>
        <w:t xml:space="preserve">подписей избирателей, представляемых для регистрации кандидата на должность </w:t>
      </w:r>
      <w:r>
        <w:rPr>
          <w:sz w:val="28"/>
          <w:szCs w:val="28"/>
        </w:rPr>
        <w:t>Г</w:t>
      </w:r>
      <w:r w:rsidRPr="008A65F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Белоярского городского поселения </w:t>
      </w:r>
      <w:r w:rsidRPr="008A65FC">
        <w:rPr>
          <w:sz w:val="28"/>
          <w:szCs w:val="28"/>
        </w:rPr>
        <w:t>составляет</w:t>
      </w:r>
      <w:proofErr w:type="gramEnd"/>
      <w:r w:rsidRPr="008A65FC">
        <w:rPr>
          <w:sz w:val="28"/>
          <w:szCs w:val="28"/>
        </w:rPr>
        <w:t xml:space="preserve"> </w:t>
      </w:r>
      <w:r>
        <w:rPr>
          <w:sz w:val="28"/>
          <w:szCs w:val="28"/>
        </w:rPr>
        <w:t>37 (тридцать семь)</w:t>
      </w:r>
      <w:r w:rsidRPr="008A65FC">
        <w:rPr>
          <w:sz w:val="28"/>
          <w:szCs w:val="28"/>
        </w:rPr>
        <w:t xml:space="preserve"> подписей.</w:t>
      </w:r>
    </w:p>
    <w:p w:rsidR="007A5013" w:rsidRPr="00290743" w:rsidRDefault="007A5013" w:rsidP="007A50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65FC">
        <w:rPr>
          <w:sz w:val="28"/>
          <w:szCs w:val="28"/>
        </w:rPr>
        <w:t xml:space="preserve">. </w:t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>на официальном сайте Администрации Верхнекетского района в разделе «Выборы» в информационно-телекоммуникационной сети «Интернет».</w:t>
      </w:r>
    </w:p>
    <w:p w:rsidR="007A5013" w:rsidRDefault="007A5013" w:rsidP="007A5013">
      <w:pPr>
        <w:autoSpaceDE w:val="0"/>
        <w:autoSpaceDN w:val="0"/>
        <w:adjustRightInd w:val="0"/>
        <w:jc w:val="both"/>
        <w:rPr>
          <w:bCs/>
        </w:rPr>
      </w:pPr>
    </w:p>
    <w:p w:rsidR="007A5013" w:rsidRDefault="007A5013" w:rsidP="007A5013">
      <w:pPr>
        <w:autoSpaceDE w:val="0"/>
        <w:autoSpaceDN w:val="0"/>
        <w:adjustRightInd w:val="0"/>
        <w:jc w:val="both"/>
        <w:rPr>
          <w:bCs/>
        </w:rPr>
      </w:pPr>
    </w:p>
    <w:p w:rsidR="007A5013" w:rsidRPr="00290743" w:rsidRDefault="007A5013" w:rsidP="007A501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7A5013" w:rsidRPr="00290743" w:rsidRDefault="007A5013" w:rsidP="007A501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7A5013" w:rsidRPr="00290743" w:rsidRDefault="007A5013" w:rsidP="007A501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7A5013" w:rsidRPr="00290743" w:rsidRDefault="007A5013" w:rsidP="007A5013">
      <w:pPr>
        <w:keepNext/>
        <w:jc w:val="both"/>
        <w:rPr>
          <w:sz w:val="28"/>
          <w:szCs w:val="28"/>
        </w:rPr>
      </w:pPr>
    </w:p>
    <w:p w:rsidR="007A5013" w:rsidRPr="00290743" w:rsidRDefault="007A5013" w:rsidP="007A501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7A5013" w:rsidRPr="00290743" w:rsidRDefault="007A5013" w:rsidP="007A5013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7A5013" w:rsidP="007A5013"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231231"/>
    <w:rsid w:val="007A5013"/>
    <w:rsid w:val="00A24F34"/>
    <w:rsid w:val="00AA70BA"/>
    <w:rsid w:val="00C26C75"/>
    <w:rsid w:val="00EF2134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2016-01-12T08:51:00Z</dcterms:created>
  <dcterms:modified xsi:type="dcterms:W3CDTF">2016-01-12T08:51:00Z</dcterms:modified>
</cp:coreProperties>
</file>